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8" w:rsidRPr="000A5434" w:rsidRDefault="00B016D8" w:rsidP="00032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роект направлен на изучение механизмов межмолекулярных взаимодействий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 высоких генераций в расплавах и концентрированных растворах на основе комплексного подхода, включающего экспериментальные и теоретические исследования.</w:t>
      </w:r>
      <w:r w:rsidR="007010CC">
        <w:rPr>
          <w:rFonts w:ascii="Times New Roman" w:hAnsi="Times New Roman" w:cs="Times New Roman"/>
          <w:sz w:val="24"/>
          <w:szCs w:val="24"/>
        </w:rPr>
        <w:t xml:space="preserve"> На втором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 этапе выполнения проекта в ходе экспериментальных исследований особенностей реологическо</w:t>
      </w:r>
      <w:r w:rsidR="007010CC">
        <w:rPr>
          <w:rFonts w:ascii="Times New Roman" w:hAnsi="Times New Roman" w:cs="Times New Roman"/>
          <w:sz w:val="24"/>
          <w:szCs w:val="24"/>
        </w:rPr>
        <w:t xml:space="preserve">го поведения расплавов </w:t>
      </w:r>
      <w:r w:rsidR="0009769C">
        <w:rPr>
          <w:rFonts w:ascii="Times New Roman" w:hAnsi="Times New Roman" w:cs="Times New Roman"/>
          <w:sz w:val="24"/>
          <w:szCs w:val="24"/>
        </w:rPr>
        <w:t xml:space="preserve">гибридных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дендримеро</w:t>
      </w:r>
      <w:r w:rsidR="008D0C01" w:rsidRPr="000A543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A543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силоксановой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оболочкой четвертой</w:t>
      </w:r>
      <w:r w:rsidR="0009769C">
        <w:rPr>
          <w:rFonts w:ascii="Times New Roman" w:hAnsi="Times New Roman" w:cs="Times New Roman"/>
          <w:sz w:val="24"/>
          <w:szCs w:val="24"/>
        </w:rPr>
        <w:t xml:space="preserve"> </w:t>
      </w:r>
      <w:r w:rsidR="0009769C" w:rsidRPr="0009769C">
        <w:rPr>
          <w:rFonts w:ascii="Times New Roman" w:hAnsi="Times New Roman" w:cs="Times New Roman"/>
          <w:sz w:val="24"/>
          <w:szCs w:val="24"/>
        </w:rPr>
        <w:t>(</w:t>
      </w:r>
      <w:r w:rsidR="000976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769C" w:rsidRPr="0009769C">
        <w:rPr>
          <w:rFonts w:ascii="Times New Roman" w:hAnsi="Times New Roman" w:cs="Times New Roman"/>
          <w:sz w:val="24"/>
          <w:szCs w:val="24"/>
        </w:rPr>
        <w:t>4)</w:t>
      </w:r>
      <w:r w:rsidR="007010CC">
        <w:rPr>
          <w:rFonts w:ascii="Times New Roman" w:hAnsi="Times New Roman" w:cs="Times New Roman"/>
          <w:sz w:val="24"/>
          <w:szCs w:val="24"/>
        </w:rPr>
        <w:t>,</w:t>
      </w:r>
      <w:r w:rsidR="00D8420F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7760E8" w:rsidRPr="000A5434">
        <w:rPr>
          <w:rFonts w:ascii="Times New Roman" w:hAnsi="Times New Roman" w:cs="Times New Roman"/>
          <w:sz w:val="24"/>
          <w:szCs w:val="24"/>
        </w:rPr>
        <w:t>шестой</w:t>
      </w:r>
      <w:r w:rsidR="007010CC">
        <w:rPr>
          <w:rFonts w:ascii="Times New Roman" w:hAnsi="Times New Roman" w:cs="Times New Roman"/>
          <w:sz w:val="24"/>
          <w:szCs w:val="24"/>
        </w:rPr>
        <w:t xml:space="preserve"> </w:t>
      </w:r>
      <w:r w:rsidR="0009769C" w:rsidRPr="0009769C">
        <w:rPr>
          <w:rFonts w:ascii="Times New Roman" w:hAnsi="Times New Roman" w:cs="Times New Roman"/>
          <w:sz w:val="24"/>
          <w:szCs w:val="24"/>
        </w:rPr>
        <w:t>(</w:t>
      </w:r>
      <w:r w:rsidR="000976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6) </w:t>
      </w:r>
      <w:r w:rsidR="007010CC">
        <w:rPr>
          <w:rFonts w:ascii="Times New Roman" w:hAnsi="Times New Roman" w:cs="Times New Roman"/>
          <w:sz w:val="24"/>
          <w:szCs w:val="24"/>
        </w:rPr>
        <w:t>и седьмой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09769C" w:rsidRPr="0009769C">
        <w:rPr>
          <w:rFonts w:ascii="Times New Roman" w:hAnsi="Times New Roman" w:cs="Times New Roman"/>
          <w:sz w:val="24"/>
          <w:szCs w:val="24"/>
        </w:rPr>
        <w:t>(</w:t>
      </w:r>
      <w:r w:rsidR="000976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7) </w:t>
      </w:r>
      <w:r w:rsidR="007760E8" w:rsidRPr="000A5434">
        <w:rPr>
          <w:rFonts w:ascii="Times New Roman" w:hAnsi="Times New Roman" w:cs="Times New Roman"/>
          <w:sz w:val="24"/>
          <w:szCs w:val="24"/>
        </w:rPr>
        <w:t xml:space="preserve">генерации </w:t>
      </w:r>
      <w:r w:rsidR="007010CC">
        <w:rPr>
          <w:rFonts w:ascii="Times New Roman" w:hAnsi="Times New Roman" w:cs="Times New Roman"/>
          <w:sz w:val="24"/>
          <w:szCs w:val="24"/>
        </w:rPr>
        <w:t>обнаружен резкий рост вязкости при пе</w:t>
      </w:r>
      <w:r w:rsidR="0009769C">
        <w:rPr>
          <w:rFonts w:ascii="Times New Roman" w:hAnsi="Times New Roman" w:cs="Times New Roman"/>
          <w:sz w:val="24"/>
          <w:szCs w:val="24"/>
        </w:rPr>
        <w:t xml:space="preserve">реходе от </w:t>
      </w:r>
      <w:r w:rsidR="000976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4 </w:t>
      </w:r>
      <w:r w:rsidR="0009769C">
        <w:rPr>
          <w:rFonts w:ascii="Times New Roman" w:hAnsi="Times New Roman" w:cs="Times New Roman"/>
          <w:sz w:val="24"/>
          <w:szCs w:val="24"/>
        </w:rPr>
        <w:t xml:space="preserve">к </w:t>
      </w:r>
      <w:r w:rsidR="000976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769C" w:rsidRPr="0009769C">
        <w:rPr>
          <w:rFonts w:ascii="Times New Roman" w:hAnsi="Times New Roman" w:cs="Times New Roman"/>
          <w:sz w:val="24"/>
          <w:szCs w:val="24"/>
        </w:rPr>
        <w:t>6</w:t>
      </w:r>
      <w:r w:rsidR="007010CC">
        <w:rPr>
          <w:rFonts w:ascii="Times New Roman" w:hAnsi="Times New Roman" w:cs="Times New Roman"/>
          <w:sz w:val="24"/>
          <w:szCs w:val="24"/>
        </w:rPr>
        <w:t xml:space="preserve">. Показано, что расплавы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</w:t>
      </w:r>
      <w:r w:rsidR="007010C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010CC" w:rsidRPr="007010CC">
        <w:rPr>
          <w:rFonts w:ascii="Times New Roman" w:hAnsi="Times New Roman" w:cs="Times New Roman"/>
          <w:sz w:val="24"/>
          <w:szCs w:val="24"/>
        </w:rPr>
        <w:t xml:space="preserve">4 </w:t>
      </w:r>
      <w:r w:rsidR="007010CC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ньютоновскими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жидкостями, а </w:t>
      </w:r>
      <w:r w:rsidR="007010C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010CC" w:rsidRPr="007010CC">
        <w:rPr>
          <w:rFonts w:ascii="Times New Roman" w:hAnsi="Times New Roman" w:cs="Times New Roman"/>
          <w:sz w:val="24"/>
          <w:szCs w:val="24"/>
        </w:rPr>
        <w:t>6</w:t>
      </w:r>
      <w:r w:rsidR="007010CC">
        <w:rPr>
          <w:rFonts w:ascii="Times New Roman" w:hAnsi="Times New Roman" w:cs="Times New Roman"/>
          <w:sz w:val="24"/>
          <w:szCs w:val="24"/>
        </w:rPr>
        <w:t xml:space="preserve"> и</w:t>
      </w:r>
      <w:r w:rsidR="007010CC" w:rsidRPr="007010CC">
        <w:rPr>
          <w:rFonts w:ascii="Times New Roman" w:hAnsi="Times New Roman" w:cs="Times New Roman"/>
          <w:sz w:val="24"/>
          <w:szCs w:val="24"/>
        </w:rPr>
        <w:t xml:space="preserve"> </w:t>
      </w:r>
      <w:r w:rsidR="007010C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010CC" w:rsidRPr="007010CC">
        <w:rPr>
          <w:rFonts w:ascii="Times New Roman" w:hAnsi="Times New Roman" w:cs="Times New Roman"/>
          <w:sz w:val="24"/>
          <w:szCs w:val="24"/>
        </w:rPr>
        <w:t>7</w:t>
      </w:r>
      <w:r w:rsidR="007010CC">
        <w:rPr>
          <w:rFonts w:ascii="Times New Roman" w:hAnsi="Times New Roman" w:cs="Times New Roman"/>
          <w:sz w:val="24"/>
          <w:szCs w:val="24"/>
        </w:rPr>
        <w:t xml:space="preserve"> демонстрируют поведение, характерное для твердых тел. Аналогичный скачок вязкости наблюдался ранее для расплавов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. Замена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бутильных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групп на </w:t>
      </w:r>
      <w:proofErr w:type="spellStart"/>
      <w:r w:rsidR="007010CC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7010CC">
        <w:rPr>
          <w:rFonts w:ascii="Times New Roman" w:hAnsi="Times New Roman" w:cs="Times New Roman"/>
          <w:sz w:val="24"/>
          <w:szCs w:val="24"/>
        </w:rPr>
        <w:t xml:space="preserve"> сегменты не привела к качественному изменению реологического поведения расплавов, что может свидетельств</w:t>
      </w:r>
      <w:r w:rsidR="0009769C">
        <w:rPr>
          <w:rFonts w:ascii="Times New Roman" w:hAnsi="Times New Roman" w:cs="Times New Roman"/>
          <w:sz w:val="24"/>
          <w:szCs w:val="24"/>
        </w:rPr>
        <w:t>овать об универсальности</w:t>
      </w:r>
      <w:r w:rsidR="007010CC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 перехода жидкость-твердое тело при увеличении</w:t>
      </w:r>
      <w:r w:rsidR="0009769C">
        <w:rPr>
          <w:rFonts w:ascii="Times New Roman" w:hAnsi="Times New Roman" w:cs="Times New Roman"/>
          <w:sz w:val="24"/>
          <w:szCs w:val="24"/>
        </w:rPr>
        <w:t xml:space="preserve"> номера генерации, в основе которого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 лежит в специфиче</w:t>
      </w:r>
      <w:r w:rsidR="0009769C">
        <w:rPr>
          <w:rFonts w:ascii="Times New Roman" w:hAnsi="Times New Roman" w:cs="Times New Roman"/>
          <w:sz w:val="24"/>
          <w:szCs w:val="24"/>
        </w:rPr>
        <w:t>ское древовидное строение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9C" w:rsidRPr="0009769C">
        <w:rPr>
          <w:rFonts w:ascii="Times New Roman" w:hAnsi="Times New Roman" w:cs="Times New Roman"/>
          <w:sz w:val="24"/>
          <w:szCs w:val="24"/>
        </w:rPr>
        <w:t>дендримерных</w:t>
      </w:r>
      <w:proofErr w:type="spellEnd"/>
      <w:r w:rsidR="0009769C" w:rsidRPr="0009769C">
        <w:rPr>
          <w:rFonts w:ascii="Times New Roman" w:hAnsi="Times New Roman" w:cs="Times New Roman"/>
          <w:sz w:val="24"/>
          <w:szCs w:val="24"/>
        </w:rPr>
        <w:t xml:space="preserve"> макромолекул. </w:t>
      </w:r>
      <w:r w:rsidR="0009769C">
        <w:rPr>
          <w:rFonts w:ascii="Times New Roman" w:hAnsi="Times New Roman" w:cs="Times New Roman"/>
          <w:sz w:val="24"/>
          <w:szCs w:val="24"/>
        </w:rPr>
        <w:t>Б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ыли </w:t>
      </w:r>
      <w:r w:rsidR="0009769C">
        <w:rPr>
          <w:rFonts w:ascii="Times New Roman" w:hAnsi="Times New Roman" w:cs="Times New Roman"/>
          <w:sz w:val="24"/>
          <w:szCs w:val="24"/>
        </w:rPr>
        <w:t xml:space="preserve">созданы </w:t>
      </w:r>
      <w:proofErr w:type="spellStart"/>
      <w:r w:rsidR="0009769C">
        <w:rPr>
          <w:rFonts w:ascii="Times New Roman" w:hAnsi="Times New Roman" w:cs="Times New Roman"/>
          <w:sz w:val="24"/>
          <w:szCs w:val="24"/>
        </w:rPr>
        <w:t>полноатомные</w:t>
      </w:r>
      <w:proofErr w:type="spellEnd"/>
      <w:r w:rsidR="0009769C">
        <w:rPr>
          <w:rFonts w:ascii="Times New Roman" w:hAnsi="Times New Roman" w:cs="Times New Roman"/>
          <w:sz w:val="24"/>
          <w:szCs w:val="24"/>
        </w:rPr>
        <w:t xml:space="preserve"> модели гибридных </w:t>
      </w:r>
      <w:proofErr w:type="spellStart"/>
      <w:r w:rsidR="0009769C">
        <w:rPr>
          <w:rFonts w:ascii="Times New Roman" w:hAnsi="Times New Roman" w:cs="Times New Roman"/>
          <w:sz w:val="24"/>
          <w:szCs w:val="24"/>
        </w:rPr>
        <w:t>карбосилан-силоксановых</w:t>
      </w:r>
      <w:proofErr w:type="spellEnd"/>
      <w:r w:rsidR="0009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9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09769C">
        <w:rPr>
          <w:rFonts w:ascii="Times New Roman" w:hAnsi="Times New Roman" w:cs="Times New Roman"/>
          <w:sz w:val="24"/>
          <w:szCs w:val="24"/>
        </w:rPr>
        <w:t xml:space="preserve">, 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проведено компьютерное моделирование одиночных </w:t>
      </w:r>
      <w:proofErr w:type="spellStart"/>
      <w:r w:rsidR="0009769C" w:rsidRPr="0009769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09769C" w:rsidRPr="0009769C">
        <w:rPr>
          <w:rFonts w:ascii="Times New Roman" w:hAnsi="Times New Roman" w:cs="Times New Roman"/>
          <w:sz w:val="24"/>
          <w:szCs w:val="24"/>
        </w:rPr>
        <w:t xml:space="preserve"> 4-ой</w:t>
      </w:r>
      <w:r w:rsidR="009A1E93">
        <w:rPr>
          <w:rFonts w:ascii="Times New Roman" w:hAnsi="Times New Roman" w:cs="Times New Roman"/>
          <w:sz w:val="24"/>
          <w:szCs w:val="24"/>
        </w:rPr>
        <w:t>, 6-ой и 7-ой генераций</w:t>
      </w:r>
      <w:r w:rsidR="00F5275C">
        <w:rPr>
          <w:rFonts w:ascii="Times New Roman" w:hAnsi="Times New Roman" w:cs="Times New Roman"/>
          <w:sz w:val="24"/>
          <w:szCs w:val="24"/>
        </w:rPr>
        <w:t>. Хорошее</w:t>
      </w:r>
      <w:r w:rsidR="0009769C">
        <w:rPr>
          <w:rFonts w:ascii="Times New Roman" w:hAnsi="Times New Roman" w:cs="Times New Roman"/>
          <w:sz w:val="24"/>
          <w:szCs w:val="24"/>
        </w:rPr>
        <w:t xml:space="preserve"> со</w:t>
      </w:r>
      <w:r w:rsidR="00F5275C">
        <w:rPr>
          <w:rFonts w:ascii="Times New Roman" w:hAnsi="Times New Roman" w:cs="Times New Roman"/>
          <w:sz w:val="24"/>
          <w:szCs w:val="24"/>
        </w:rPr>
        <w:t>гласие</w:t>
      </w:r>
      <w:r w:rsidR="0009769C">
        <w:rPr>
          <w:rFonts w:ascii="Times New Roman" w:hAnsi="Times New Roman" w:cs="Times New Roman"/>
          <w:sz w:val="24"/>
          <w:szCs w:val="24"/>
        </w:rPr>
        <w:t xml:space="preserve"> между данными моделирования и </w:t>
      </w:r>
      <w:proofErr w:type="spellStart"/>
      <w:r w:rsidR="009A1E93">
        <w:rPr>
          <w:rFonts w:ascii="Times New Roman" w:hAnsi="Times New Roman" w:cs="Times New Roman"/>
          <w:sz w:val="24"/>
          <w:szCs w:val="24"/>
        </w:rPr>
        <w:t>малоуглового</w:t>
      </w:r>
      <w:proofErr w:type="spellEnd"/>
      <w:r w:rsidR="009A1E93">
        <w:rPr>
          <w:rFonts w:ascii="Times New Roman" w:hAnsi="Times New Roman" w:cs="Times New Roman"/>
          <w:sz w:val="24"/>
          <w:szCs w:val="24"/>
        </w:rPr>
        <w:t xml:space="preserve"> рентгеновского рассеяния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 </w:t>
      </w:r>
      <w:r w:rsidR="00F5275C">
        <w:rPr>
          <w:rFonts w:ascii="Times New Roman" w:hAnsi="Times New Roman" w:cs="Times New Roman"/>
          <w:sz w:val="24"/>
          <w:szCs w:val="24"/>
        </w:rPr>
        <w:t>подтвердило правильность разработанных моделей</w:t>
      </w:r>
      <w:r w:rsidR="0009769C" w:rsidRPr="00097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E7E" w:rsidRDefault="0009769C" w:rsidP="00E4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Продолжены исследования методом компьютерного</w:t>
      </w:r>
      <w:r w:rsidR="00E46E7E" w:rsidRPr="000A5434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>рования</w:t>
      </w:r>
      <w:r w:rsidR="00E46E7E" w:rsidRPr="000A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конформационного </w:t>
      </w:r>
      <w:r w:rsidR="00E46E7E" w:rsidRPr="000A5434">
        <w:rPr>
          <w:rFonts w:ascii="Times New Roman" w:hAnsi="Times New Roman" w:cs="Times New Roman"/>
          <w:sz w:val="24"/>
          <w:szCs w:val="24"/>
        </w:rPr>
        <w:t>по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F5275C">
        <w:rPr>
          <w:rFonts w:ascii="Times New Roman" w:hAnsi="Times New Roman" w:cs="Times New Roman"/>
          <w:sz w:val="24"/>
          <w:szCs w:val="24"/>
        </w:rPr>
        <w:t xml:space="preserve">силикон-содержащих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различных внешних воздействиях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 в зависимости от генерации</w:t>
      </w:r>
      <w:r w:rsidR="00E46E7E" w:rsidRPr="000A5434">
        <w:rPr>
          <w:rFonts w:ascii="Times New Roman" w:hAnsi="Times New Roman" w:cs="Times New Roman"/>
          <w:sz w:val="24"/>
          <w:szCs w:val="24"/>
        </w:rPr>
        <w:t xml:space="preserve">. </w:t>
      </w:r>
      <w:r w:rsidR="00937216">
        <w:rPr>
          <w:rFonts w:ascii="Times New Roman" w:hAnsi="Times New Roman" w:cs="Times New Roman"/>
          <w:sz w:val="24"/>
          <w:szCs w:val="24"/>
        </w:rPr>
        <w:t xml:space="preserve">В частности, в рамках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полноатомного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моделирования изучены механизмы адсорбции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r w:rsidR="009372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37216" w:rsidRPr="00937216">
        <w:rPr>
          <w:rFonts w:ascii="Times New Roman" w:hAnsi="Times New Roman" w:cs="Times New Roman"/>
          <w:sz w:val="24"/>
          <w:szCs w:val="24"/>
        </w:rPr>
        <w:t>4-</w:t>
      </w:r>
      <w:r w:rsidR="009372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37216" w:rsidRPr="00937216">
        <w:rPr>
          <w:rFonts w:ascii="Times New Roman" w:hAnsi="Times New Roman" w:cs="Times New Roman"/>
          <w:sz w:val="24"/>
          <w:szCs w:val="24"/>
        </w:rPr>
        <w:t>7</w:t>
      </w:r>
      <w:r w:rsidR="00937216">
        <w:rPr>
          <w:rFonts w:ascii="Times New Roman" w:hAnsi="Times New Roman" w:cs="Times New Roman"/>
          <w:sz w:val="24"/>
          <w:szCs w:val="24"/>
        </w:rPr>
        <w:t xml:space="preserve"> четырех гомологических рядов: двух типов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с трех- и четырех-функциональным ядром и двух типов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с различной длиной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спейсеров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. Показано, что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карбосилановые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3129E9">
        <w:rPr>
          <w:rFonts w:ascii="Times New Roman" w:hAnsi="Times New Roman" w:cs="Times New Roman"/>
          <w:sz w:val="24"/>
          <w:szCs w:val="24"/>
        </w:rPr>
        <w:t xml:space="preserve"> выше </w:t>
      </w:r>
      <w:r w:rsidR="003129E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129E9" w:rsidRPr="003129E9">
        <w:rPr>
          <w:rFonts w:ascii="Times New Roman" w:hAnsi="Times New Roman" w:cs="Times New Roman"/>
          <w:sz w:val="24"/>
          <w:szCs w:val="24"/>
        </w:rPr>
        <w:t>4</w:t>
      </w:r>
      <w:r w:rsidR="00937216">
        <w:rPr>
          <w:rFonts w:ascii="Times New Roman" w:hAnsi="Times New Roman" w:cs="Times New Roman"/>
          <w:sz w:val="24"/>
          <w:szCs w:val="24"/>
        </w:rPr>
        <w:t>, в основном, взаимодействуют с поверхностью внешним</w:t>
      </w:r>
      <w:r w:rsidR="003129E9">
        <w:rPr>
          <w:rFonts w:ascii="Times New Roman" w:hAnsi="Times New Roman" w:cs="Times New Roman"/>
          <w:sz w:val="24"/>
          <w:szCs w:val="24"/>
        </w:rPr>
        <w:t xml:space="preserve">и слоями, сохраняя </w:t>
      </w:r>
      <w:proofErr w:type="spellStart"/>
      <w:r w:rsidR="003129E9"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внутренних слоев неизменными, в то время как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по 6-ую генерацию адсорбируются преимущественно внутренней областью, растекаясь по поверхности.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Силоксановые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 xml:space="preserve"> с коротким </w:t>
      </w:r>
      <w:proofErr w:type="spellStart"/>
      <w:r w:rsidR="00937216">
        <w:rPr>
          <w:rFonts w:ascii="Times New Roman" w:hAnsi="Times New Roman" w:cs="Times New Roman"/>
          <w:sz w:val="24"/>
          <w:szCs w:val="24"/>
        </w:rPr>
        <w:t>спейсером</w:t>
      </w:r>
      <w:proofErr w:type="spellEnd"/>
      <w:r w:rsidR="00937216">
        <w:rPr>
          <w:rFonts w:ascii="Times New Roman" w:hAnsi="Times New Roman" w:cs="Times New Roman"/>
          <w:sz w:val="24"/>
          <w:szCs w:val="24"/>
        </w:rPr>
        <w:t>, содержащим только один атом кислорода, обладают плотной молекулярной струк</w:t>
      </w:r>
      <w:r w:rsidR="003129E9">
        <w:rPr>
          <w:rFonts w:ascii="Times New Roman" w:hAnsi="Times New Roman" w:cs="Times New Roman"/>
          <w:sz w:val="24"/>
          <w:szCs w:val="24"/>
        </w:rPr>
        <w:t>турой и слабо меняют свои размеры</w:t>
      </w:r>
      <w:r w:rsidR="00937216">
        <w:rPr>
          <w:rFonts w:ascii="Times New Roman" w:hAnsi="Times New Roman" w:cs="Times New Roman"/>
          <w:sz w:val="24"/>
          <w:szCs w:val="24"/>
        </w:rPr>
        <w:t xml:space="preserve"> в области изученных энергий адсорбции.</w:t>
      </w:r>
      <w:r w:rsidR="003129E9">
        <w:rPr>
          <w:rFonts w:ascii="Times New Roman" w:hAnsi="Times New Roman" w:cs="Times New Roman"/>
          <w:sz w:val="24"/>
          <w:szCs w:val="24"/>
        </w:rPr>
        <w:t xml:space="preserve"> Поведение </w:t>
      </w:r>
      <w:proofErr w:type="spellStart"/>
      <w:r w:rsidR="003129E9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3129E9">
        <w:rPr>
          <w:rFonts w:ascii="Times New Roman" w:hAnsi="Times New Roman" w:cs="Times New Roman"/>
          <w:sz w:val="24"/>
          <w:szCs w:val="24"/>
        </w:rPr>
        <w:t xml:space="preserve"> </w:t>
      </w:r>
      <w:r w:rsidR="003129E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129E9" w:rsidRPr="003129E9">
        <w:rPr>
          <w:rFonts w:ascii="Times New Roman" w:hAnsi="Times New Roman" w:cs="Times New Roman"/>
          <w:sz w:val="24"/>
          <w:szCs w:val="24"/>
        </w:rPr>
        <w:t>7</w:t>
      </w:r>
      <w:r w:rsidR="003129E9">
        <w:rPr>
          <w:rFonts w:ascii="Times New Roman" w:hAnsi="Times New Roman" w:cs="Times New Roman"/>
          <w:sz w:val="24"/>
          <w:szCs w:val="24"/>
        </w:rPr>
        <w:t xml:space="preserve"> практически не зависит от природы и строения </w:t>
      </w:r>
      <w:proofErr w:type="spellStart"/>
      <w:r w:rsidR="003129E9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3129E9">
        <w:rPr>
          <w:rFonts w:ascii="Times New Roman" w:hAnsi="Times New Roman" w:cs="Times New Roman"/>
          <w:sz w:val="24"/>
          <w:szCs w:val="24"/>
        </w:rPr>
        <w:t xml:space="preserve">, ключевую роль при их адсорбции играет плотная молекулярная структура. </w:t>
      </w:r>
      <w:r w:rsidR="00195CD1">
        <w:rPr>
          <w:rFonts w:ascii="Times New Roman" w:hAnsi="Times New Roman" w:cs="Times New Roman"/>
          <w:sz w:val="24"/>
          <w:szCs w:val="24"/>
        </w:rPr>
        <w:t xml:space="preserve">Для изучения поведения </w:t>
      </w:r>
      <w:proofErr w:type="spellStart"/>
      <w:r w:rsidR="00195CD1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="0019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CD1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195CD1" w:rsidRPr="00195CD1">
        <w:rPr>
          <w:rFonts w:ascii="Times New Roman" w:hAnsi="Times New Roman" w:cs="Times New Roman"/>
          <w:sz w:val="24"/>
          <w:szCs w:val="24"/>
        </w:rPr>
        <w:t xml:space="preserve"> при одноосном сжатии</w:t>
      </w:r>
      <w:r w:rsidR="00B710A2">
        <w:rPr>
          <w:rFonts w:ascii="Times New Roman" w:hAnsi="Times New Roman" w:cs="Times New Roman"/>
          <w:sz w:val="24"/>
          <w:szCs w:val="24"/>
        </w:rPr>
        <w:t xml:space="preserve">, начатого на предыдущем этапе в пакете </w:t>
      </w:r>
      <w:r w:rsidR="00B710A2" w:rsidRPr="00B710A2">
        <w:rPr>
          <w:rFonts w:ascii="Times New Roman" w:hAnsi="Times New Roman" w:cs="Times New Roman"/>
          <w:sz w:val="24"/>
          <w:szCs w:val="24"/>
        </w:rPr>
        <w:t>PUMA,</w:t>
      </w:r>
      <w:r w:rsidR="00B710A2">
        <w:rPr>
          <w:rFonts w:ascii="Times New Roman" w:hAnsi="Times New Roman" w:cs="Times New Roman"/>
          <w:sz w:val="24"/>
          <w:szCs w:val="24"/>
        </w:rPr>
        <w:t xml:space="preserve"> проведен перевод параметров системы для дальнейшего моделирования </w:t>
      </w:r>
      <w:r w:rsidR="00B710A2" w:rsidRPr="00B710A2">
        <w:rPr>
          <w:rFonts w:ascii="Times New Roman" w:hAnsi="Times New Roman" w:cs="Times New Roman"/>
          <w:sz w:val="24"/>
          <w:szCs w:val="24"/>
        </w:rPr>
        <w:t>в программном пакете GROMACS</w:t>
      </w:r>
      <w:r w:rsidR="0099188A">
        <w:rPr>
          <w:rFonts w:ascii="Times New Roman" w:hAnsi="Times New Roman" w:cs="Times New Roman"/>
          <w:sz w:val="24"/>
          <w:szCs w:val="24"/>
        </w:rPr>
        <w:t xml:space="preserve"> для</w:t>
      </w:r>
      <w:bookmarkStart w:id="0" w:name="_GoBack"/>
      <w:bookmarkEnd w:id="0"/>
      <w:r w:rsidR="00B710A2">
        <w:rPr>
          <w:rFonts w:ascii="Times New Roman" w:hAnsi="Times New Roman" w:cs="Times New Roman"/>
          <w:sz w:val="24"/>
          <w:szCs w:val="24"/>
        </w:rPr>
        <w:t xml:space="preserve"> анализа динамики системы на больших временах</w:t>
      </w:r>
      <w:r w:rsidR="00AB29A4">
        <w:rPr>
          <w:rFonts w:ascii="Times New Roman" w:hAnsi="Times New Roman" w:cs="Times New Roman"/>
          <w:sz w:val="24"/>
          <w:szCs w:val="24"/>
        </w:rPr>
        <w:t>.</w:t>
      </w:r>
    </w:p>
    <w:p w:rsidR="00DC0991" w:rsidRDefault="00DF4923" w:rsidP="0093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Продолжено</w:t>
      </w:r>
      <w:r w:rsidRPr="00DF4923">
        <w:rPr>
          <w:rFonts w:ascii="Times New Roman" w:hAnsi="Times New Roman" w:cs="Times New Roman"/>
          <w:sz w:val="24"/>
          <w:szCs w:val="24"/>
        </w:rPr>
        <w:t xml:space="preserve"> моделирование расплавов </w:t>
      </w:r>
      <w:proofErr w:type="spellStart"/>
      <w:r w:rsidR="00F5275C">
        <w:rPr>
          <w:rFonts w:ascii="Times New Roman" w:hAnsi="Times New Roman" w:cs="Times New Roman"/>
          <w:sz w:val="24"/>
          <w:szCs w:val="24"/>
        </w:rPr>
        <w:t>полибутил</w:t>
      </w:r>
      <w:r w:rsidRPr="00DF4923">
        <w:rPr>
          <w:rFonts w:ascii="Times New Roman" w:hAnsi="Times New Roman" w:cs="Times New Roman"/>
          <w:sz w:val="24"/>
          <w:szCs w:val="24"/>
        </w:rPr>
        <w:t>карбосилановых</w:t>
      </w:r>
      <w:proofErr w:type="spellEnd"/>
      <w:r w:rsidRPr="00DF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23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DF4923">
        <w:rPr>
          <w:rFonts w:ascii="Times New Roman" w:hAnsi="Times New Roman" w:cs="Times New Roman"/>
          <w:sz w:val="24"/>
          <w:szCs w:val="24"/>
        </w:rPr>
        <w:t xml:space="preserve"> 4-3 с 4 по 7 генераций </w:t>
      </w:r>
      <w:r w:rsidR="00F5275C">
        <w:rPr>
          <w:rFonts w:ascii="Times New Roman" w:hAnsi="Times New Roman" w:cs="Times New Roman"/>
          <w:sz w:val="24"/>
          <w:szCs w:val="24"/>
        </w:rPr>
        <w:t>в широком диапазоне температур от 300 до 600 К</w:t>
      </w:r>
      <w:r w:rsidRPr="00DF4923">
        <w:rPr>
          <w:rFonts w:ascii="Times New Roman" w:hAnsi="Times New Roman" w:cs="Times New Roman"/>
          <w:sz w:val="24"/>
          <w:szCs w:val="24"/>
        </w:rPr>
        <w:t xml:space="preserve"> </w:t>
      </w:r>
      <w:r w:rsidR="00F5275C">
        <w:rPr>
          <w:rFonts w:ascii="Times New Roman" w:hAnsi="Times New Roman" w:cs="Times New Roman"/>
          <w:sz w:val="24"/>
          <w:szCs w:val="24"/>
        </w:rPr>
        <w:t xml:space="preserve">в ячейке с 27 молекулами, а также выполнена постановка </w:t>
      </w:r>
      <w:r w:rsidR="00F5275C" w:rsidRPr="00F5275C">
        <w:rPr>
          <w:rFonts w:ascii="Times New Roman" w:hAnsi="Times New Roman" w:cs="Times New Roman"/>
          <w:sz w:val="24"/>
          <w:szCs w:val="24"/>
        </w:rPr>
        <w:t xml:space="preserve">новых серий вычислительных экспериментов для расплавов </w:t>
      </w:r>
      <w:proofErr w:type="spellStart"/>
      <w:r w:rsidR="00F5275C" w:rsidRPr="00F5275C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F5275C" w:rsidRPr="00F5275C">
        <w:rPr>
          <w:rFonts w:ascii="Times New Roman" w:hAnsi="Times New Roman" w:cs="Times New Roman"/>
          <w:sz w:val="24"/>
          <w:szCs w:val="24"/>
        </w:rPr>
        <w:t xml:space="preserve"> с различными начальными укладками: объемно-центрированной кубической (в расчетной ячейке 16 молекул или 8 кристаллографических ячеек), гранецентрированной кубической (32 молекулы или 8 кристаллографических ячеек), гексагональной плотной (27 молекул или 27 косоугольных кристаллографических ячеек). </w:t>
      </w:r>
      <w:r w:rsidR="00705C3C">
        <w:rPr>
          <w:rFonts w:ascii="Times New Roman" w:hAnsi="Times New Roman" w:cs="Times New Roman"/>
          <w:sz w:val="24"/>
          <w:szCs w:val="24"/>
        </w:rPr>
        <w:t xml:space="preserve">Проведено моделирование 8 ансамблей в пакете </w:t>
      </w:r>
      <w:r w:rsidR="00705C3C">
        <w:rPr>
          <w:rFonts w:ascii="Times New Roman" w:hAnsi="Times New Roman" w:cs="Times New Roman"/>
          <w:sz w:val="24"/>
          <w:szCs w:val="24"/>
          <w:lang w:val="en-US"/>
        </w:rPr>
        <w:t>PUMA</w:t>
      </w:r>
      <w:r w:rsidR="00705C3C">
        <w:rPr>
          <w:rFonts w:ascii="Times New Roman" w:hAnsi="Times New Roman" w:cs="Times New Roman"/>
          <w:sz w:val="24"/>
          <w:szCs w:val="24"/>
        </w:rPr>
        <w:t xml:space="preserve">, а также получены длинные траектории от 150 до 300 </w:t>
      </w:r>
      <w:proofErr w:type="spellStart"/>
      <w:r w:rsidR="00705C3C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705C3C">
        <w:rPr>
          <w:rFonts w:ascii="Times New Roman" w:hAnsi="Times New Roman" w:cs="Times New Roman"/>
          <w:sz w:val="24"/>
          <w:szCs w:val="24"/>
        </w:rPr>
        <w:t xml:space="preserve"> в пакете GROMACS. </w:t>
      </w:r>
      <w:r w:rsidR="00F5275C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proofErr w:type="spellStart"/>
      <w:r w:rsidR="00F5275C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F5275C" w:rsidRPr="00F5275C">
        <w:rPr>
          <w:rFonts w:ascii="Times New Roman" w:hAnsi="Times New Roman" w:cs="Times New Roman"/>
          <w:sz w:val="24"/>
          <w:szCs w:val="24"/>
        </w:rPr>
        <w:t xml:space="preserve"> </w:t>
      </w:r>
      <w:r w:rsidR="00F5275C">
        <w:rPr>
          <w:rFonts w:ascii="Times New Roman" w:hAnsi="Times New Roman" w:cs="Times New Roman"/>
          <w:sz w:val="24"/>
          <w:szCs w:val="24"/>
        </w:rPr>
        <w:t>способны</w:t>
      </w:r>
      <w:r w:rsidR="00F5275C" w:rsidRPr="00F5275C">
        <w:rPr>
          <w:rFonts w:ascii="Times New Roman" w:hAnsi="Times New Roman" w:cs="Times New Roman"/>
          <w:sz w:val="24"/>
          <w:szCs w:val="24"/>
        </w:rPr>
        <w:t xml:space="preserve"> подстроиться под внешнее окружение и равномерно заполнить все доступное пространство</w:t>
      </w:r>
      <w:r w:rsidR="00DC0991">
        <w:rPr>
          <w:rFonts w:ascii="Times New Roman" w:hAnsi="Times New Roman" w:cs="Times New Roman"/>
          <w:sz w:val="24"/>
          <w:szCs w:val="24"/>
        </w:rPr>
        <w:t>,</w:t>
      </w:r>
      <w:r w:rsidR="00F5275C" w:rsidRPr="00F5275C">
        <w:rPr>
          <w:rFonts w:ascii="Times New Roman" w:hAnsi="Times New Roman" w:cs="Times New Roman"/>
          <w:sz w:val="24"/>
          <w:szCs w:val="24"/>
        </w:rPr>
        <w:t xml:space="preserve"> не оставляя полостей.</w:t>
      </w:r>
      <w:r w:rsidR="00DC0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8E" w:rsidRPr="000A5434" w:rsidRDefault="00934C51" w:rsidP="00934C51">
      <w:pPr>
        <w:rPr>
          <w:rFonts w:ascii="Times New Roman" w:hAnsi="Times New Roman" w:cs="Times New Roman"/>
          <w:sz w:val="24"/>
          <w:szCs w:val="24"/>
        </w:rPr>
      </w:pPr>
      <w:r w:rsidRPr="000A5434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09769C">
        <w:rPr>
          <w:rFonts w:ascii="Times New Roman" w:hAnsi="Times New Roman" w:cs="Times New Roman"/>
          <w:sz w:val="24"/>
          <w:szCs w:val="24"/>
        </w:rPr>
        <w:t xml:space="preserve"> результатам работы </w:t>
      </w:r>
      <w:r w:rsidR="00DC0991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09769C">
        <w:rPr>
          <w:rFonts w:ascii="Times New Roman" w:hAnsi="Times New Roman" w:cs="Times New Roman"/>
          <w:sz w:val="24"/>
          <w:szCs w:val="24"/>
        </w:rPr>
        <w:t>подготовлены две статьи, которые поданы в печать в высокорейтинговый</w:t>
      </w:r>
      <w:r w:rsidR="007010CC">
        <w:rPr>
          <w:rFonts w:ascii="Times New Roman" w:hAnsi="Times New Roman" w:cs="Times New Roman"/>
          <w:sz w:val="24"/>
          <w:szCs w:val="24"/>
        </w:rPr>
        <w:t xml:space="preserve"> журнал </w:t>
      </w:r>
      <w:r w:rsidR="007010CC">
        <w:rPr>
          <w:rFonts w:ascii="Times New Roman" w:hAnsi="Times New Roman" w:cs="Times New Roman"/>
          <w:sz w:val="24"/>
          <w:szCs w:val="24"/>
          <w:lang w:val="en-US"/>
        </w:rPr>
        <w:t>Polymers</w:t>
      </w:r>
      <w:r w:rsidRPr="000A5434">
        <w:rPr>
          <w:rFonts w:ascii="Times New Roman" w:hAnsi="Times New Roman" w:cs="Times New Roman"/>
          <w:sz w:val="24"/>
          <w:szCs w:val="24"/>
        </w:rPr>
        <w:t>.</w:t>
      </w:r>
    </w:p>
    <w:sectPr w:rsidR="0059468E" w:rsidRPr="000A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8"/>
    <w:rsid w:val="00032AAA"/>
    <w:rsid w:val="0009769C"/>
    <w:rsid w:val="000A5434"/>
    <w:rsid w:val="00195CD1"/>
    <w:rsid w:val="00197ABE"/>
    <w:rsid w:val="003129E9"/>
    <w:rsid w:val="003F206E"/>
    <w:rsid w:val="004223D3"/>
    <w:rsid w:val="00456EFF"/>
    <w:rsid w:val="0047168E"/>
    <w:rsid w:val="0059468E"/>
    <w:rsid w:val="005C74DE"/>
    <w:rsid w:val="00627527"/>
    <w:rsid w:val="00627B18"/>
    <w:rsid w:val="006A70D8"/>
    <w:rsid w:val="007010CC"/>
    <w:rsid w:val="00705C3C"/>
    <w:rsid w:val="007760E8"/>
    <w:rsid w:val="007E65EA"/>
    <w:rsid w:val="008833B5"/>
    <w:rsid w:val="008D0C01"/>
    <w:rsid w:val="00934C51"/>
    <w:rsid w:val="00937216"/>
    <w:rsid w:val="00957734"/>
    <w:rsid w:val="0099188A"/>
    <w:rsid w:val="009A1E93"/>
    <w:rsid w:val="00AB29A4"/>
    <w:rsid w:val="00B016D8"/>
    <w:rsid w:val="00B710A2"/>
    <w:rsid w:val="00C173DF"/>
    <w:rsid w:val="00C64E30"/>
    <w:rsid w:val="00CF251E"/>
    <w:rsid w:val="00D8420F"/>
    <w:rsid w:val="00DC0991"/>
    <w:rsid w:val="00DF4923"/>
    <w:rsid w:val="00E15206"/>
    <w:rsid w:val="00E46E7E"/>
    <w:rsid w:val="00F15A38"/>
    <w:rsid w:val="00F5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AB53"/>
  <w15:chartTrackingRefBased/>
  <w15:docId w15:val="{AE216FEA-1BA4-4328-9947-B8BD97F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Kramarenko</dc:creator>
  <cp:keywords/>
  <dc:description/>
  <cp:lastModifiedBy>Kramarenko</cp:lastModifiedBy>
  <cp:revision>13</cp:revision>
  <dcterms:created xsi:type="dcterms:W3CDTF">2021-01-11T15:18:00Z</dcterms:created>
  <dcterms:modified xsi:type="dcterms:W3CDTF">2021-01-12T11:20:00Z</dcterms:modified>
</cp:coreProperties>
</file>